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2311FF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021E2C">
        <w:rPr>
          <w:rFonts w:ascii="Times New Roman" w:hAnsi="Times New Roman" w:cs="Times New Roman"/>
          <w:sz w:val="27"/>
          <w:szCs w:val="27"/>
        </w:rPr>
        <w:t>943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021E2C">
        <w:rPr>
          <w:rFonts w:ascii="Times New Roman" w:hAnsi="Times New Roman" w:cs="Times New Roman"/>
          <w:sz w:val="27"/>
          <w:szCs w:val="27"/>
        </w:rPr>
        <w:t>67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021E2C">
        <w:rPr>
          <w:rFonts w:ascii="Times New Roman" w:hAnsi="Times New Roman" w:cs="Times New Roman"/>
          <w:sz w:val="27"/>
          <w:szCs w:val="27"/>
        </w:rPr>
        <w:t>943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021E2C">
        <w:rPr>
          <w:sz w:val="27"/>
          <w:szCs w:val="27"/>
        </w:rPr>
        <w:t>0412365400175001892520176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021E2C">
        <w:rPr>
          <w:sz w:val="26"/>
          <w:szCs w:val="26"/>
        </w:rPr>
        <w:t>ходится в материалах дела №5-189</w:t>
      </w:r>
      <w:r>
        <w:rPr>
          <w:sz w:val="26"/>
          <w:szCs w:val="26"/>
        </w:rPr>
        <w:t>-1701/2025</w:t>
      </w:r>
    </w:p>
    <w:sectPr w:rsidSect="00611895">
      <w:headerReference w:type="first" r:id="rId5"/>
      <w:foot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1E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5-189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21E2C">
      <w:rPr>
        <w:sz w:val="22"/>
        <w:szCs w:val="22"/>
      </w:rPr>
      <w:t>0017-01-2025-000637-11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311FF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7F6E5C-7809-451C-8CB5-6C6F4CFA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